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XO Thames" w:hAnsi="XO Thames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                                                                            </w:t>
      </w:r>
    </w:p>
    <w:p w14:paraId="02000000">
      <w:pPr>
        <w:spacing w:after="0" w:line="240" w:lineRule="auto"/>
        <w:ind/>
        <w:jc w:val="center"/>
        <w:rPr>
          <w:rFonts w:ascii="XO Thames" w:hAnsi="XO Thames"/>
          <w:sz w:val="28"/>
        </w:rPr>
      </w:pPr>
      <w:r>
        <w:rPr>
          <w:rFonts w:ascii="XO Thames" w:hAnsi="XO Thames"/>
          <w:b w:val="1"/>
          <w:sz w:val="28"/>
        </w:rPr>
        <w:t xml:space="preserve">                                     </w:t>
      </w:r>
      <w:r>
        <w:rPr>
          <w:rFonts w:ascii="XO Thames" w:hAnsi="XO Thames"/>
          <w:b w:val="1"/>
          <w:sz w:val="28"/>
        </w:rPr>
        <w:t xml:space="preserve">                                                          </w:t>
      </w:r>
      <w:r>
        <w:rPr>
          <w:rFonts w:ascii="XO Thames" w:hAnsi="XO Thames"/>
          <w:sz w:val="28"/>
        </w:rPr>
        <w:t>УТВЕРЖДАЮ</w:t>
      </w:r>
    </w:p>
    <w:p w14:paraId="03000000">
      <w:pPr>
        <w:ind w:firstLine="720" w:left="0"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_____Быстролетова Т.Д</w:t>
      </w:r>
    </w:p>
    <w:p w14:paraId="04000000">
      <w:pPr>
        <w:ind w:firstLine="720" w:left="0"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1.12.2025 г.</w:t>
      </w:r>
    </w:p>
    <w:p w14:paraId="05000000">
      <w:pPr>
        <w:ind w:firstLine="720" w:left="0"/>
        <w:jc w:val="right"/>
        <w:rPr>
          <w:sz w:val="28"/>
        </w:rPr>
      </w:pPr>
      <w:r>
        <w:rPr>
          <w:rFonts w:ascii="XO Thames" w:hAnsi="XO Thames"/>
          <w:sz w:val="28"/>
        </w:rPr>
        <w:t>(Ф.И.О., дата</w:t>
      </w:r>
      <w:r>
        <w:rPr>
          <w:sz w:val="28"/>
        </w:rPr>
        <w:t>)</w:t>
      </w:r>
    </w:p>
    <w:p w14:paraId="06000000">
      <w:pPr>
        <w:spacing w:after="0" w:line="240" w:lineRule="auto"/>
        <w:ind/>
        <w:jc w:val="center"/>
        <w:rPr>
          <w:rFonts w:ascii="XO Thames" w:hAnsi="XO Thames"/>
          <w:b w:val="1"/>
          <w:sz w:val="28"/>
        </w:rPr>
      </w:pPr>
      <w:r>
        <w:rPr>
          <w:rFonts w:ascii="Times New Roman" w:hAnsi="Times New Roman"/>
          <w:sz w:val="28"/>
        </w:rPr>
        <w:t>ТЕХНИКО-ТЕХНОЛОГИЧЕСКАЯ КАРТА 54-21з</w:t>
      </w:r>
      <w:r>
        <w:rPr>
          <w:rFonts w:ascii="Times New Roman" w:hAnsi="Times New Roman"/>
          <w:sz w:val="28"/>
        </w:rPr>
        <w:t>-2020</w:t>
      </w:r>
    </w:p>
    <w:p w14:paraId="07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8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Консервы «</w:t>
      </w:r>
      <w:r>
        <w:rPr>
          <w:rFonts w:ascii="Times New Roman" w:hAnsi="Times New Roman"/>
          <w:sz w:val="28"/>
        </w:rPr>
        <w:t>Кукуруза сахарная</w:t>
      </w:r>
      <w:r>
        <w:rPr>
          <w:rFonts w:ascii="Times New Roman" w:hAnsi="Times New Roman"/>
          <w:sz w:val="28"/>
        </w:rPr>
        <w:t>»</w:t>
      </w:r>
    </w:p>
    <w:p w14:paraId="09000000">
      <w:pPr>
        <w:spacing w:after="0" w:line="240" w:lineRule="auto"/>
        <w:ind w:firstLine="0" w:left="-284"/>
        <w:jc w:val="center"/>
        <w:rPr>
          <w:rFonts w:ascii="Times New Roman" w:hAnsi="Times New Roman"/>
          <w:sz w:val="28"/>
        </w:rPr>
      </w:pPr>
    </w:p>
    <w:p w14:paraId="0A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 ОБЛАСТЬ ПРИМЕНЕНИЯ</w:t>
      </w:r>
    </w:p>
    <w:p w14:paraId="0B000000">
      <w:pPr>
        <w:spacing w:after="0" w:line="240" w:lineRule="auto"/>
        <w:ind/>
        <w:jc w:val="both"/>
        <w:rPr>
          <w:rFonts w:ascii="XO Thames" w:hAnsi="XO Thames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 xml:space="preserve">Настоящая технико-технологическая карта распространяется на блюдо «Кукуруза сахарная», вырабатываемое и реализуемое в столовой 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МБОУ СОШ № 5 им. И.П.Рыбина ст. Старощербиновская.</w:t>
      </w:r>
    </w:p>
    <w:p w14:paraId="0C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</w:t>
      </w:r>
      <w:r>
        <w:rPr>
          <w:rFonts w:ascii="Times New Roman" w:hAnsi="Times New Roman"/>
          <w:sz w:val="28"/>
        </w:rPr>
        <w:t>2 ТРЕБОВАНИЯ К СЫРЬЮ</w:t>
      </w:r>
    </w:p>
    <w:p w14:paraId="0D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>Продовольственное сырье, пищевые продукты, используемые для приготовления блюда «Кукуруза сахарная»,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0E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F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 РЕЦЕПТУРА</w:t>
      </w:r>
    </w:p>
    <w:p w14:paraId="10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2881"/>
        <w:gridCol w:w="3459"/>
        <w:gridCol w:w="3014"/>
      </w:tblGrid>
      <w:tr>
        <w:trPr>
          <w:trHeight w:hRule="atLeast" w:val="320"/>
        </w:trPr>
        <w:tc>
          <w:tcPr>
            <w:tcW w:type="dxa" w:w="288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сырья</w:t>
            </w:r>
          </w:p>
        </w:tc>
        <w:tc>
          <w:tcPr>
            <w:tcW w:type="dxa" w:w="647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 сырья</w:t>
            </w:r>
            <w:r>
              <w:rPr>
                <w:rFonts w:ascii="Times New Roman" w:hAnsi="Times New Roman"/>
                <w:sz w:val="28"/>
              </w:rPr>
              <w:t xml:space="preserve"> и полуфабрикатов</w:t>
            </w:r>
          </w:p>
        </w:tc>
      </w:tr>
      <w:tr>
        <w:trPr>
          <w:trHeight w:hRule="atLeast" w:val="360"/>
        </w:trPr>
        <w:tc>
          <w:tcPr>
            <w:tcW w:type="dxa" w:w="288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647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порция</w:t>
            </w:r>
          </w:p>
        </w:tc>
      </w:tr>
      <w:tr>
        <w:trPr>
          <w:trHeight w:hRule="atLeast" w:val="260"/>
        </w:trPr>
        <w:tc>
          <w:tcPr>
            <w:tcW w:type="dxa" w:w="288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34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Брутто, г</w:t>
            </w:r>
          </w:p>
        </w:tc>
        <w:tc>
          <w:tcPr>
            <w:tcW w:type="dxa" w:w="301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Нетто, г</w:t>
            </w:r>
          </w:p>
        </w:tc>
      </w:tr>
      <w:tr>
        <w:tc>
          <w:tcPr>
            <w:tcW w:type="dxa" w:w="2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6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Кукуруза сахарная</w:t>
            </w:r>
          </w:p>
        </w:tc>
        <w:tc>
          <w:tcPr>
            <w:tcW w:type="dxa" w:w="34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93</w:t>
            </w:r>
          </w:p>
        </w:tc>
        <w:tc>
          <w:tcPr>
            <w:tcW w:type="dxa" w:w="301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>0</w:t>
            </w:r>
          </w:p>
        </w:tc>
      </w:tr>
      <w:tr>
        <w:tc>
          <w:tcPr>
            <w:tcW w:type="dxa" w:w="2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9000000">
            <w:pPr>
              <w:tabs>
                <w:tab w:leader="none" w:pos="2370" w:val="left"/>
              </w:tabs>
              <w:spacing w:after="0" w:line="240" w:lineRule="auto"/>
              <w:ind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 xml:space="preserve">Выход </w:t>
            </w:r>
          </w:p>
        </w:tc>
        <w:tc>
          <w:tcPr>
            <w:tcW w:type="dxa" w:w="34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A000000">
            <w:pPr>
              <w:tabs>
                <w:tab w:leader="none" w:pos="2370" w:val="left"/>
                <w:tab w:leader="none" w:pos="2550" w:val="left"/>
              </w:tabs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</w:p>
        </w:tc>
        <w:tc>
          <w:tcPr>
            <w:tcW w:type="dxa" w:w="301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6</w:t>
            </w:r>
            <w:r>
              <w:rPr>
                <w:rFonts w:ascii="Times New Roman" w:hAnsi="Times New Roman"/>
                <w:b w:val="1"/>
                <w:sz w:val="28"/>
              </w:rPr>
              <w:t>0</w:t>
            </w:r>
          </w:p>
        </w:tc>
      </w:tr>
    </w:tbl>
    <w:p w14:paraId="1C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D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</w:t>
      </w:r>
      <w:r>
        <w:rPr>
          <w:rFonts w:ascii="Times New Roman" w:hAnsi="Times New Roman"/>
          <w:sz w:val="28"/>
        </w:rPr>
        <w:t>4 ТЕХНОЛОГИЧЕСКИЙ ПРОЦЕСС</w:t>
      </w:r>
    </w:p>
    <w:p w14:paraId="1E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>Кукурузу консервированную выкладывают из банок в подготовленную посуду и кипятят 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собственном соку 3-5 минут, затем отвар сливают. Охлажденную кукурузу раскладывают 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порции.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Используется в качестве закуски ко вторым блюдам.</w:t>
      </w:r>
    </w:p>
    <w:p w14:paraId="1F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20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</w:t>
      </w:r>
      <w:r>
        <w:rPr>
          <w:rFonts w:ascii="Times New Roman" w:hAnsi="Times New Roman"/>
          <w:sz w:val="28"/>
        </w:rPr>
        <w:t xml:space="preserve">5 ТРЕБОВАНИЯ К ОФОРМЛЕНИЮ, РЕАЛИЗАЦИИ </w:t>
      </w:r>
    </w:p>
    <w:p w14:paraId="21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</w:t>
      </w:r>
      <w:r>
        <w:rPr>
          <w:rFonts w:ascii="Times New Roman" w:hAnsi="Times New Roman"/>
          <w:sz w:val="28"/>
        </w:rPr>
        <w:t>И ХРАНЕНИЮ</w:t>
      </w:r>
    </w:p>
    <w:p w14:paraId="22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Температура подачи блюда от 7 </w:t>
      </w:r>
      <w:r>
        <w:rPr>
          <w:rFonts w:ascii="Times New Roman" w:hAnsi="Times New Roman"/>
          <w:sz w:val="28"/>
          <w:vertAlign w:val="superscript"/>
        </w:rPr>
        <w:t>0</w:t>
      </w:r>
      <w:r>
        <w:rPr>
          <w:rFonts w:ascii="Times New Roman" w:hAnsi="Times New Roman"/>
          <w:sz w:val="28"/>
        </w:rPr>
        <w:t xml:space="preserve">С до 14 </w:t>
      </w:r>
      <w:r>
        <w:rPr>
          <w:rFonts w:ascii="Times New Roman" w:hAnsi="Times New Roman"/>
          <w:sz w:val="28"/>
          <w:vertAlign w:val="superscript"/>
        </w:rPr>
        <w:t>0</w:t>
      </w:r>
      <w:r>
        <w:rPr>
          <w:rFonts w:ascii="Times New Roman" w:hAnsi="Times New Roman"/>
          <w:sz w:val="28"/>
        </w:rPr>
        <w:t>С.</w:t>
      </w:r>
    </w:p>
    <w:p w14:paraId="23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24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</w:t>
      </w:r>
      <w:r>
        <w:rPr>
          <w:rFonts w:ascii="Times New Roman" w:hAnsi="Times New Roman"/>
          <w:sz w:val="28"/>
        </w:rPr>
        <w:t>6 ПОКАЗАТЕЛИ КАЧЕСТВА И БЕЗОПАСНОСТИ</w:t>
      </w:r>
    </w:p>
    <w:p w14:paraId="25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6.1 Органолептические показатели качества:</w:t>
      </w:r>
    </w:p>
    <w:p w14:paraId="26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Внешний вид: зерна сохранили форму; </w:t>
      </w:r>
    </w:p>
    <w:p w14:paraId="27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</w:t>
      </w:r>
      <w:r>
        <w:rPr>
          <w:rFonts w:ascii="Times New Roman" w:hAnsi="Times New Roman"/>
          <w:sz w:val="28"/>
        </w:rPr>
        <w:t>вет: характерный 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входящих в состав изделия продуктов; </w:t>
      </w:r>
    </w:p>
    <w:p w14:paraId="28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онсистенция: зерна мягкие; </w:t>
      </w:r>
    </w:p>
    <w:p w14:paraId="29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кус и запах: характерный для входящих в состав изделия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продуктов, без посторонних привкусов и запахов.</w:t>
      </w:r>
      <w:r>
        <w:rPr>
          <w:rFonts w:ascii="Times New Roman" w:hAnsi="Times New Roman"/>
          <w:sz w:val="28"/>
        </w:rPr>
        <w:t xml:space="preserve"> </w:t>
      </w:r>
    </w:p>
    <w:p w14:paraId="2A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2B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 ПИЩЕВАЯ ЦЕННОСТЬ</w:t>
      </w:r>
    </w:p>
    <w:p w14:paraId="2C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Пищевая ценность блюда «</w:t>
      </w:r>
      <w:r>
        <w:rPr>
          <w:rFonts w:ascii="Times New Roman" w:hAnsi="Times New Roman"/>
          <w:sz w:val="28"/>
        </w:rPr>
        <w:t>Кукуруза сахарная</w:t>
      </w:r>
      <w:r>
        <w:rPr>
          <w:rFonts w:ascii="Times New Roman" w:hAnsi="Times New Roman"/>
          <w:sz w:val="28"/>
        </w:rPr>
        <w:t>» на выход 60г.</w:t>
      </w:r>
    </w:p>
    <w:tbl>
      <w:tblPr>
        <w:tblStyle w:val="Style_2"/>
        <w:tblLayout w:type="fixed"/>
      </w:tblPr>
      <w:tblGrid>
        <w:gridCol w:w="1668"/>
        <w:gridCol w:w="1559"/>
        <w:gridCol w:w="2268"/>
        <w:gridCol w:w="4111"/>
      </w:tblGrid>
      <w:tr>
        <w:tc>
          <w:tcPr>
            <w:tcW w:type="dxa" w:w="1668"/>
          </w:tcPr>
          <w:p w14:paraId="2D000000">
            <w:pPr>
              <w:pStyle w:val="Style_3"/>
            </w:pPr>
            <w:r>
              <w:t>Белки, г</w:t>
            </w:r>
          </w:p>
        </w:tc>
        <w:tc>
          <w:tcPr>
            <w:tcW w:type="dxa" w:w="1559"/>
          </w:tcPr>
          <w:p w14:paraId="2E000000">
            <w:pPr>
              <w:pStyle w:val="Style_3"/>
            </w:pPr>
            <w:r>
              <w:t>Жиры, г</w:t>
            </w:r>
          </w:p>
        </w:tc>
        <w:tc>
          <w:tcPr>
            <w:tcW w:type="dxa" w:w="2268"/>
          </w:tcPr>
          <w:p w14:paraId="2F000000">
            <w:pPr>
              <w:pStyle w:val="Style_3"/>
            </w:pPr>
            <w:r>
              <w:t>Углеводы, г</w:t>
            </w:r>
          </w:p>
        </w:tc>
        <w:tc>
          <w:tcPr>
            <w:tcW w:type="dxa" w:w="4111"/>
          </w:tcPr>
          <w:p w14:paraId="30000000">
            <w:pPr>
              <w:pStyle w:val="Style_3"/>
            </w:pPr>
            <w:r>
              <w:t>Энерг. ценность (ккал)</w:t>
            </w:r>
          </w:p>
        </w:tc>
      </w:tr>
      <w:tr>
        <w:trPr>
          <w:trHeight w:hRule="atLeast" w:val="263"/>
        </w:trPr>
        <w:tc>
          <w:tcPr>
            <w:tcW w:type="dxa" w:w="1668"/>
          </w:tcPr>
          <w:p w14:paraId="31000000">
            <w:pPr>
              <w:spacing w:after="0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1,</w:t>
            </w: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type="dxa" w:w="1559"/>
          </w:tcPr>
          <w:p w14:paraId="32000000">
            <w:pPr>
              <w:spacing w:after="0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0,</w:t>
            </w: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type="dxa" w:w="2268"/>
          </w:tcPr>
          <w:p w14:paraId="33000000">
            <w:pPr>
              <w:spacing w:after="0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type="dxa" w:w="4111"/>
          </w:tcPr>
          <w:p w14:paraId="34000000">
            <w:pPr>
              <w:spacing w:after="0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</w:t>
            </w:r>
            <w:r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8</w:t>
            </w:r>
            <w:bookmarkStart w:id="1" w:name="_GoBack"/>
            <w:bookmarkEnd w:id="1"/>
          </w:p>
        </w:tc>
      </w:tr>
    </w:tbl>
    <w:p w14:paraId="35000000">
      <w:pPr>
        <w:pStyle w:val="Style_3"/>
        <w:rPr>
          <w:b w:val="1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3"/>
        <w:gridCol w:w="1830"/>
        <w:gridCol w:w="1424"/>
        <w:gridCol w:w="1471"/>
        <w:gridCol w:w="2797"/>
      </w:tblGrid>
      <w:tr>
        <w:trPr>
          <w:trHeight w:hRule="atLeast" w:val="300"/>
        </w:trPr>
        <w:tc>
          <w:tcPr>
            <w:tcW w:type="dxa" w:w="9355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6000000">
            <w:pPr>
              <w:pStyle w:val="Style_3"/>
            </w:pPr>
            <w: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7000000">
            <w:pPr>
              <w:pStyle w:val="Style_3"/>
            </w:pPr>
            <w:r>
              <w:t>В</w:t>
            </w:r>
            <w:r>
              <w:rPr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8000000">
            <w:pPr>
              <w:pStyle w:val="Style_3"/>
            </w:pPr>
            <w:r>
              <w:t>В</w:t>
            </w:r>
            <w:r>
              <w:rPr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9000000">
            <w:pPr>
              <w:pStyle w:val="Style_3"/>
            </w:pPr>
            <w:r>
              <w:t>С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A000000">
            <w:pPr>
              <w:pStyle w:val="Style_3"/>
            </w:pPr>
            <w:r>
              <w:t>А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B000000">
            <w:pPr>
              <w:pStyle w:val="Style_3"/>
            </w:pPr>
            <w:r>
              <w:t>Е</w:t>
            </w:r>
          </w:p>
        </w:tc>
      </w:tr>
      <w:tr>
        <w:trPr>
          <w:trHeight w:hRule="atLeast" w:val="360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3C000000">
            <w:pPr>
              <w:pStyle w:val="Style_3"/>
            </w:pPr>
            <w:r>
              <w:t>0,0</w:t>
            </w:r>
            <w:r>
              <w:t>12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3D000000">
            <w:pPr>
              <w:pStyle w:val="Style_3"/>
            </w:pPr>
            <w:r>
              <w:t>0,0</w:t>
            </w:r>
            <w:r>
              <w:t>3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3E000000">
            <w:pPr>
              <w:pStyle w:val="Style_3"/>
            </w:pPr>
            <w:r>
              <w:t>4</w:t>
            </w:r>
            <w:r>
              <w:t>,</w:t>
            </w:r>
            <w:r>
              <w:t>2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3F000000">
            <w:pPr>
              <w:pStyle w:val="Style_3"/>
            </w:pPr>
            <w:r>
              <w:t>0,0</w:t>
            </w:r>
            <w:r>
              <w:t>9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0000000">
            <w:pPr>
              <w:pStyle w:val="Style_3"/>
            </w:pPr>
            <w:r>
              <w:t>1</w:t>
            </w:r>
            <w:r>
              <w:t>,</w:t>
            </w:r>
            <w:r>
              <w:t>86</w:t>
            </w:r>
          </w:p>
        </w:tc>
      </w:tr>
    </w:tbl>
    <w:p w14:paraId="41000000">
      <w:pPr>
        <w:pStyle w:val="Style_3"/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5"/>
        <w:gridCol w:w="1713"/>
        <w:gridCol w:w="1705"/>
        <w:gridCol w:w="1658"/>
        <w:gridCol w:w="1406"/>
        <w:gridCol w:w="1079"/>
      </w:tblGrid>
      <w:tr>
        <w:trPr>
          <w:trHeight w:hRule="atLeast" w:val="300"/>
        </w:trPr>
        <w:tc>
          <w:tcPr>
            <w:tcW w:type="dxa" w:w="9355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2000000">
            <w:pPr>
              <w:pStyle w:val="Style_3"/>
            </w:pPr>
            <w: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3000000">
            <w:pPr>
              <w:pStyle w:val="Style_3"/>
            </w:pPr>
            <w:r>
              <w:t>Кальций (мг)</w:t>
            </w:r>
          </w:p>
        </w:tc>
        <w:tc>
          <w:tcPr>
            <w:tcW w:type="dxa" w:w="17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4000000">
            <w:pPr>
              <w:pStyle w:val="Style_3"/>
            </w:pPr>
            <w:r>
              <w:t>Фосфор (мг)</w:t>
            </w:r>
          </w:p>
        </w:tc>
        <w:tc>
          <w:tcPr>
            <w:tcW w:type="dxa" w:w="17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5000000">
            <w:pPr>
              <w:pStyle w:val="Style_3"/>
            </w:pPr>
            <w:r>
              <w:t>Магний (мг)</w:t>
            </w:r>
          </w:p>
        </w:tc>
        <w:tc>
          <w:tcPr>
            <w:tcW w:type="dxa" w:w="16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6000000">
            <w:pPr>
              <w:pStyle w:val="Style_3"/>
            </w:pPr>
            <w:r>
              <w:t>Железо (мг)</w:t>
            </w:r>
          </w:p>
        </w:tc>
        <w:tc>
          <w:tcPr>
            <w:tcW w:type="dxa" w:w="14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7000000">
            <w:pPr>
              <w:pStyle w:val="Style_3"/>
            </w:pPr>
            <w:r>
              <w:t>Цинк (мг)</w:t>
            </w:r>
          </w:p>
        </w:tc>
        <w:tc>
          <w:tcPr>
            <w:tcW w:type="dxa" w:w="10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48000000">
            <w:pPr>
              <w:pStyle w:val="Style_3"/>
            </w:pPr>
            <w: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9000000">
            <w:pPr>
              <w:pStyle w:val="Style_3"/>
            </w:pPr>
            <w:r>
              <w:t>24</w:t>
            </w:r>
            <w:r>
              <w:t>,</w:t>
            </w:r>
            <w:r>
              <w:t>6</w:t>
            </w:r>
          </w:p>
        </w:tc>
        <w:tc>
          <w:tcPr>
            <w:tcW w:type="dxa" w:w="17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A000000">
            <w:pPr>
              <w:pStyle w:val="Style_3"/>
            </w:pPr>
            <w:r>
              <w:t>22</w:t>
            </w:r>
            <w:r>
              <w:t>,</w:t>
            </w:r>
            <w:r>
              <w:t>2</w:t>
            </w:r>
          </w:p>
        </w:tc>
        <w:tc>
          <w:tcPr>
            <w:tcW w:type="dxa" w:w="17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B000000">
            <w:pPr>
              <w:pStyle w:val="Style_3"/>
            </w:pPr>
            <w:r>
              <w:t>9</w:t>
            </w:r>
            <w:r>
              <w:t>,0</w:t>
            </w:r>
          </w:p>
        </w:tc>
        <w:tc>
          <w:tcPr>
            <w:tcW w:type="dxa" w:w="16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C000000">
            <w:pPr>
              <w:pStyle w:val="Style_3"/>
            </w:pPr>
            <w:r>
              <w:t>0,</w:t>
            </w:r>
            <w:r>
              <w:t>42</w:t>
            </w:r>
          </w:p>
        </w:tc>
        <w:tc>
          <w:tcPr>
            <w:tcW w:type="dxa" w:w="14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D000000">
            <w:pPr>
              <w:pStyle w:val="Style_3"/>
            </w:pPr>
            <w:r>
              <w:t>0,0</w:t>
            </w:r>
            <w:r>
              <w:t>0</w:t>
            </w:r>
          </w:p>
        </w:tc>
        <w:tc>
          <w:tcPr>
            <w:tcW w:type="dxa" w:w="10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E000000">
            <w:pPr>
              <w:pStyle w:val="Style_3"/>
            </w:pPr>
            <w:r>
              <w:t>0,00</w:t>
            </w:r>
          </w:p>
        </w:tc>
      </w:tr>
    </w:tbl>
    <w:p w14:paraId="4F000000">
      <w:pPr>
        <w:pStyle w:val="Style_3"/>
      </w:pPr>
    </w:p>
    <w:p w14:paraId="50000000">
      <w:pPr>
        <w:rPr>
          <w:rFonts w:ascii="Times New Roman" w:hAnsi="Times New Roman"/>
          <w:sz w:val="28"/>
        </w:rPr>
      </w:pPr>
    </w:p>
    <w:p w14:paraId="51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Источник рецептуры: Сборник технических нормативов – Сборник рецептур блюд и типовых меню для организации питания детей школьного возраста / Под ред. А.Ю. Поповой. – М. 2021. – 289 с.</w:t>
      </w:r>
    </w:p>
    <w:p w14:paraId="52000000">
      <w:pPr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Повар</w:t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 xml:space="preserve">                                                  Кимлач О.А.</w:t>
      </w:r>
    </w:p>
    <w:p w14:paraId="53000000">
      <w:pPr>
        <w:pStyle w:val="Style_3"/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8"/>
      </w:rPr>
    </w:rPrDefault>
    <w:pPrDefault>
      <w:pPr>
        <w:spacing w:after="0" w:before="0" w:line="276" w:lineRule="auto"/>
        <w:ind w:firstLine="709" w:left="0" w:right="0"/>
        <w:jc w:val="both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spacing w:after="200"/>
      <w:ind w:firstLine="0" w:left="0"/>
      <w:jc w:val="left"/>
    </w:pPr>
    <w:rPr>
      <w:rFonts w:ascii="Calibri" w:hAnsi="Calibri"/>
      <w:sz w:val="22"/>
    </w:rPr>
  </w:style>
  <w:style w:default="1" w:styleId="Style_4_ch" w:type="character">
    <w:name w:val="Normal"/>
    <w:link w:val="Style_4"/>
    <w:rPr>
      <w:rFonts w:ascii="Calibri" w:hAnsi="Calibri"/>
      <w:sz w:val="22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TOC Heading"/>
    <w:basedOn w:val="Style_10"/>
    <w:next w:val="Style_4"/>
    <w:link w:val="Style_9_ch"/>
    <w:pPr>
      <w:ind/>
      <w:outlineLvl w:val="8"/>
    </w:pPr>
  </w:style>
  <w:style w:styleId="Style_9_ch" w:type="character">
    <w:name w:val="TOC Heading"/>
    <w:basedOn w:val="Style_10_ch"/>
    <w:link w:val="Style_9"/>
  </w:style>
  <w:style w:styleId="Style_11" w:type="paragraph">
    <w:name w:val="heading 3"/>
    <w:next w:val="Style_4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toc 3"/>
    <w:next w:val="Style_4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4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3" w:type="paragraph">
    <w:name w:val="ТТК"/>
    <w:basedOn w:val="Style_4"/>
    <w:link w:val="Style_3_ch"/>
    <w:pPr>
      <w:spacing w:after="0" w:line="240" w:lineRule="auto"/>
      <w:ind/>
      <w:jc w:val="center"/>
    </w:pPr>
    <w:rPr>
      <w:rFonts w:ascii="Times New Roman" w:hAnsi="Times New Roman"/>
      <w:sz w:val="28"/>
    </w:rPr>
  </w:style>
  <w:style w:styleId="Style_3_ch" w:type="character">
    <w:name w:val="ТТК"/>
    <w:basedOn w:val="Style_4_ch"/>
    <w:link w:val="Style_3"/>
    <w:rPr>
      <w:rFonts w:ascii="Times New Roman" w:hAnsi="Times New Roman"/>
      <w:sz w:val="28"/>
    </w:rPr>
  </w:style>
  <w:style w:styleId="Style_10" w:type="paragraph">
    <w:name w:val="heading 1"/>
    <w:basedOn w:val="Style_4"/>
    <w:next w:val="Style_4"/>
    <w:link w:val="Style_10_ch"/>
    <w:uiPriority w:val="9"/>
    <w:qFormat/>
    <w:pPr>
      <w:keepNext w:val="1"/>
      <w:keepLines w:val="1"/>
      <w:spacing w:after="0" w:before="480"/>
      <w:ind/>
      <w:outlineLvl w:val="0"/>
    </w:pPr>
    <w:rPr>
      <w:rFonts w:asciiTheme="majorAscii" w:hAnsiTheme="majorHAnsi"/>
      <w:b w:val="1"/>
      <w:color w:themeColor="accent1" w:themeShade="BF" w:val="376092"/>
      <w:sz w:val="28"/>
    </w:rPr>
  </w:style>
  <w:style w:styleId="Style_10_ch" w:type="character">
    <w:name w:val="heading 1"/>
    <w:basedOn w:val="Style_4_ch"/>
    <w:link w:val="Style_10"/>
    <w:rPr>
      <w:rFonts w:asciiTheme="majorAscii" w:hAnsiTheme="majorHAnsi"/>
      <w:b w:val="1"/>
      <w:color w:themeColor="accent1" w:themeShade="BF" w:val="376092"/>
      <w:sz w:val="28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4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toc 9"/>
    <w:next w:val="Style_4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4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4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4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4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4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basedOn w:val="Style_4"/>
    <w:next w:val="Style_4"/>
    <w:link w:val="Style_25_ch"/>
    <w:uiPriority w:val="9"/>
    <w:qFormat/>
    <w:pPr>
      <w:keepNext w:val="1"/>
      <w:keepLines w:val="1"/>
      <w:spacing w:after="0" w:before="200"/>
      <w:ind/>
      <w:outlineLvl w:val="1"/>
    </w:pPr>
    <w:rPr>
      <w:rFonts w:asciiTheme="majorAscii" w:hAnsiTheme="majorHAnsi"/>
      <w:b w:val="1"/>
      <w:color w:themeColor="accent1" w:val="4F81BD"/>
      <w:sz w:val="26"/>
    </w:rPr>
  </w:style>
  <w:style w:styleId="Style_25_ch" w:type="character">
    <w:name w:val="heading 2"/>
    <w:basedOn w:val="Style_4_ch"/>
    <w:link w:val="Style_25"/>
    <w:rPr>
      <w:rFonts w:asciiTheme="majorAscii" w:hAnsiTheme="majorHAnsi"/>
      <w:b w:val="1"/>
      <w:color w:themeColor="accent1" w:val="4F81BD"/>
      <w:sz w:val="26"/>
    </w:rPr>
  </w:style>
  <w:style w:styleId="Style_2" w:type="table">
    <w:name w:val="Table Grid"/>
    <w:basedOn w:val="Style_1"/>
    <w:pPr>
      <w:spacing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2025-12-04T06:57:01Z</dcterms:modified>
</cp:coreProperties>
</file>